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0F58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0" distR="0">
            <wp:extent cx="885190" cy="118110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470" cy="119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A8D319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莉，女，1988年10月出生，管理工程与商学院国际经济与贸易系教工党支部书记、系主任，副教授，硕士生导师。河北省创造创新学会第四届理事。毕业于北京师范大学教育经济与管理专业，管理学博士学位。研究方向：组织与人力资源管理。</w:t>
      </w:r>
    </w:p>
    <w:p w14:paraId="26EBD547"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科研方面</w:t>
      </w:r>
    </w:p>
    <w:p w14:paraId="7DAD5B3E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主持河北省社会科学发展研究课题2项，河北省高等学校人文社会科学研究项目1项、河北省高等教育学会高等教育科学研究课题1项等纵向课题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项。主持和参与服务社会的横向科研项目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项。累计发表国内外核心论文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篇。</w:t>
      </w:r>
    </w:p>
    <w:p w14:paraId="2E32C310"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教学方面</w:t>
      </w:r>
    </w:p>
    <w:p w14:paraId="2EDBCBD2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累计指导硕士研究生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人，无学术不端现象。本科教学方面，入职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年来，共获3次省级教学质量优秀，获学校线上教学优秀教师；曾获第四届河北省高校教师教学创新大赛一等奖、第二届河北省高校教师教学创新大赛二等奖、河北省教师教育教学信息化交流活动三等奖、河北工程大学第六届教师教学技能大赛二等奖；担任河北省创新创业课程（专创融合类别）负责人；主持教育部产学合作协同育人项目1项。</w:t>
      </w:r>
    </w:p>
    <w:p w14:paraId="5CD43AF6"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荣誉称号</w:t>
      </w:r>
    </w:p>
    <w:p w14:paraId="04793CA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曾获</w:t>
      </w:r>
      <w:r>
        <w:rPr>
          <w:rFonts w:ascii="仿宋_GB2312" w:eastAsia="仿宋_GB2312"/>
          <w:sz w:val="32"/>
          <w:szCs w:val="32"/>
        </w:rPr>
        <w:t>2021年度邯郸市青年岗位能手称号、2022年度邯郸市新长征突击手称号、2023年度河北工程大学“优秀党务工作者”称号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E806719"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教育理念</w:t>
      </w:r>
    </w:p>
    <w:p w14:paraId="0798FC34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育人先做人，正人先正己</w:t>
      </w:r>
    </w:p>
    <w:p w14:paraId="0337886C">
      <w:pPr>
        <w:spacing w:line="360" w:lineRule="auto"/>
        <w:ind w:firstLine="482" w:firstLineChars="200"/>
        <w:rPr>
          <w:rFonts w:hint="eastAsia" w:ascii="仿宋_GB2312" w:eastAsia="仿宋_GB2312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MjEwZGIwZjc2M2E0NTBiNjMzZDBjODcwYzUxYzYifQ=="/>
  </w:docVars>
  <w:rsids>
    <w:rsidRoot w:val="00B64C35"/>
    <w:rsid w:val="000617C7"/>
    <w:rsid w:val="00143C8D"/>
    <w:rsid w:val="00154BC1"/>
    <w:rsid w:val="001C7386"/>
    <w:rsid w:val="00214DEB"/>
    <w:rsid w:val="0038611F"/>
    <w:rsid w:val="00426D20"/>
    <w:rsid w:val="004670B6"/>
    <w:rsid w:val="00532A1E"/>
    <w:rsid w:val="005D48CD"/>
    <w:rsid w:val="00700195"/>
    <w:rsid w:val="007E7AD3"/>
    <w:rsid w:val="008555F2"/>
    <w:rsid w:val="009A049C"/>
    <w:rsid w:val="00B64C35"/>
    <w:rsid w:val="00BA623E"/>
    <w:rsid w:val="00CA55DE"/>
    <w:rsid w:val="00DD3F02"/>
    <w:rsid w:val="00E5740F"/>
    <w:rsid w:val="426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491</Characters>
  <Lines>3</Lines>
  <Paragraphs>1</Paragraphs>
  <TotalTime>0</TotalTime>
  <ScaleCrop>false</ScaleCrop>
  <LinksUpToDate>false</LinksUpToDate>
  <CharactersWithSpaces>491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2024-10-23T04:36:00Z</dcterms:created>
  <dc:creator>136289840@qq.com</dc:creator>
  <cp:lastModifiedBy>赵公元帅</cp:lastModifiedBy>
  <dcterms:modified xsi:type="dcterms:W3CDTF">2024-10-28T06:21:43Z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579F22B6131F4075865F966F57E8CD9D_12</vt:lpwstr>
  </property>
</Properties>
</file>