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53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62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938530" cy="1327785"/>
            <wp:effectExtent l="0" t="0" r="13970" b="5715"/>
            <wp:docPr id="1" name="图片 1" descr="c1d8bd025818a631115335ce945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d8bd025818a631115335ce9450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4F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韩海娟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，女，19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建筑与艺术学院副院长、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建筑设计研究院有限公司执行董事、党支部书记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副教</w:t>
      </w:r>
      <w:r>
        <w:rPr>
          <w:rFonts w:hint="eastAsia" w:ascii="仿宋_GB2312" w:hAnsi="仿宋_GB2312" w:eastAsia="仿宋_GB2312" w:cs="仿宋_GB2312"/>
          <w:sz w:val="32"/>
          <w:szCs w:val="32"/>
        </w:rPr>
        <w:t>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32"/>
        </w:rPr>
        <w:t>生导师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国家注册城乡规划师。毕业于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华中科技大学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城市规划专业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，研究方向：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城市规划与设计、城市轨道交通站域规划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3A67F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01科研方面</w:t>
      </w:r>
    </w:p>
    <w:p w14:paraId="14F684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6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主持河北省社会科学基金1项，河北省社会科学发展项目1项，河北省建设厅项目1项等纵向课题7项。参与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基金青年基金1项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基金1项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省、市级纵向课题15项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主持和参与服务社会的横向科研项目10余项，科研经费累计达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到67.7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发表高水平学术论文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参编教材3部，著作1部，行业标准6项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其中参编的著作荣获“第十八届河北省社会科学优秀成果奖”二等奖。</w:t>
      </w:r>
    </w:p>
    <w:p w14:paraId="507526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02教学方面</w:t>
      </w:r>
    </w:p>
    <w:p w14:paraId="14E679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6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热爱教育工作，积极承担教学任务，潜心教学研究。承担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</w:rPr>
        <w:t>《区域规划》、《设计思维与实践》、《园林景观设计》、《建筑导论》、《规划设计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《规划设计2》、《毕业设计》、《毕业实习》等多门课程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积极参与课程教学改革、指导大学生竞赛，参加教学基本功竞赛、进行学术研究等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其中获批河北省高等教育教学改革研究与实践项目1项，河北工程大学教改项目2项，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指导大学生竞赛项目10多项荣获国际国内竞赛奖，在学校第四届教学技能大赛荣获三等奖，《区域分析与规划》多媒体课件荣获“河北省十七届教育教学信息化大赛”三等奖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年指导学生获校级优秀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毕业设计。</w:t>
      </w:r>
    </w:p>
    <w:p w14:paraId="640458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03荣誉称号</w:t>
      </w:r>
    </w:p>
    <w:p w14:paraId="432992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62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河北工程大学优秀共产党员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河北工程大学工会积极分子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等荣誉称号。</w:t>
      </w:r>
    </w:p>
    <w:p w14:paraId="4C2E8E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04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教育理念</w:t>
      </w:r>
    </w:p>
    <w:p w14:paraId="518F38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6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用心灵教书，用大爱育人。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MjEwZGIwZjc2M2E0NTBiNjMzZDBjODcwYzUxYzYifQ=="/>
  </w:docVars>
  <w:rsids>
    <w:rsidRoot w:val="31986F62"/>
    <w:rsid w:val="029B44D3"/>
    <w:rsid w:val="09DC6CE7"/>
    <w:rsid w:val="27472376"/>
    <w:rsid w:val="31986F62"/>
    <w:rsid w:val="507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644</Characters>
  <Lines>0</Lines>
  <Paragraphs>0</Paragraphs>
  <TotalTime>0</TotalTime>
  <ScaleCrop>false</ScaleCrop>
  <LinksUpToDate>false</LinksUpToDate>
  <CharactersWithSpaces>644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2024-10-22T06:27:00Z</dcterms:created>
  <dc:creator>韩海娟</dc:creator>
  <cp:lastModifiedBy>赵公元帅</cp:lastModifiedBy>
  <dcterms:modified xsi:type="dcterms:W3CDTF">2024-10-28T06:06:23Z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AD14090924F34710A39124F3A1FC9F3D_11</vt:lpwstr>
  </property>
</Properties>
</file>